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A1F8" w14:textId="005C10E9" w:rsidR="000522BF" w:rsidRPr="000522BF" w:rsidRDefault="000522BF" w:rsidP="00E57BF5">
      <w:pPr>
        <w:rPr>
          <w:lang w:val="bg-BG"/>
        </w:rPr>
      </w:pPr>
      <w:r w:rsidRPr="000522BF">
        <w:t xml:space="preserve">Седем паметници на културата и два природни обекти са признати за уникални обекти от световно значение и ca включени в Списъка на световното наследство на </w:t>
      </w:r>
      <w:hyperlink r:id="rId4" w:history="1">
        <w:r w:rsidRPr="000522BF">
          <w:rPr>
            <w:rStyle w:val="Hyperlink"/>
            <w:color w:val="auto"/>
            <w:u w:val="none"/>
          </w:rPr>
          <w:t>ЮНЕСКО</w:t>
        </w:r>
      </w:hyperlink>
      <w:r>
        <w:rPr>
          <w:lang w:val="bg-BG"/>
        </w:rPr>
        <w:t>:</w:t>
      </w:r>
    </w:p>
    <w:p w14:paraId="555A867C" w14:textId="66B1B424" w:rsidR="00BD30C5" w:rsidRDefault="00E57BF5" w:rsidP="00E57BF5">
      <w:hyperlink r:id="rId5" w:history="1">
        <w:r w:rsidR="000522BF" w:rsidRPr="000522BF">
          <w:rPr>
            <w:rStyle w:val="Hyperlink"/>
            <w:color w:val="auto"/>
            <w:u w:val="none"/>
          </w:rPr>
          <w:t>Тракийската гробница в Казанлък</w:t>
        </w:r>
      </w:hyperlink>
      <w:r w:rsidR="000522BF" w:rsidRPr="000522BF">
        <w:t xml:space="preserve">, </w:t>
      </w:r>
      <w:hyperlink r:id="rId6" w:history="1">
        <w:r w:rsidR="000522BF" w:rsidRPr="000522BF">
          <w:rPr>
            <w:rStyle w:val="Hyperlink"/>
            <w:color w:val="auto"/>
            <w:u w:val="none"/>
          </w:rPr>
          <w:t>Мадарският конник</w:t>
        </w:r>
      </w:hyperlink>
      <w:r w:rsidR="000522BF" w:rsidRPr="000522BF">
        <w:t xml:space="preserve">, </w:t>
      </w:r>
      <w:hyperlink r:id="rId7" w:history="1">
        <w:r w:rsidR="000522BF" w:rsidRPr="000522BF">
          <w:rPr>
            <w:rStyle w:val="Hyperlink"/>
            <w:color w:val="auto"/>
            <w:u w:val="none"/>
          </w:rPr>
          <w:t>Боянската църква</w:t>
        </w:r>
      </w:hyperlink>
      <w:r w:rsidR="000522BF" w:rsidRPr="000522BF">
        <w:t xml:space="preserve">, </w:t>
      </w:r>
      <w:hyperlink r:id="rId8" w:history="1">
        <w:r w:rsidR="000522BF" w:rsidRPr="000522BF">
          <w:rPr>
            <w:rStyle w:val="Hyperlink"/>
            <w:color w:val="auto"/>
            <w:u w:val="none"/>
          </w:rPr>
          <w:t>Ивановските скални църкви</w:t>
        </w:r>
      </w:hyperlink>
      <w:r w:rsidR="000522BF" w:rsidRPr="000522BF">
        <w:t xml:space="preserve">, </w:t>
      </w:r>
      <w:hyperlink r:id="rId9" w:history="1">
        <w:r w:rsidR="000522BF" w:rsidRPr="000522BF">
          <w:rPr>
            <w:rStyle w:val="Hyperlink"/>
            <w:color w:val="auto"/>
            <w:u w:val="none"/>
          </w:rPr>
          <w:t>Тракийската гробница в Свещари</w:t>
        </w:r>
      </w:hyperlink>
      <w:r w:rsidR="000522BF" w:rsidRPr="000522BF">
        <w:t xml:space="preserve">, </w:t>
      </w:r>
      <w:hyperlink r:id="rId10" w:history="1">
        <w:r w:rsidR="000522BF" w:rsidRPr="000522BF">
          <w:rPr>
            <w:rStyle w:val="Hyperlink"/>
            <w:color w:val="auto"/>
            <w:u w:val="none"/>
          </w:rPr>
          <w:t>Рилският манастир</w:t>
        </w:r>
      </w:hyperlink>
      <w:r w:rsidR="000522BF" w:rsidRPr="000522BF">
        <w:t xml:space="preserve">, </w:t>
      </w:r>
      <w:hyperlink r:id="rId11" w:history="1">
        <w:r w:rsidR="000522BF" w:rsidRPr="000522BF">
          <w:rPr>
            <w:rStyle w:val="Hyperlink"/>
            <w:color w:val="auto"/>
            <w:u w:val="none"/>
          </w:rPr>
          <w:t xml:space="preserve">Старият град в Несебър, </w:t>
        </w:r>
      </w:hyperlink>
      <w:hyperlink r:id="rId12" w:history="1">
        <w:r w:rsidR="000522BF" w:rsidRPr="000522BF">
          <w:rPr>
            <w:rStyle w:val="Hyperlink"/>
            <w:color w:val="auto"/>
            <w:u w:val="none"/>
          </w:rPr>
          <w:t>Биосферният резерват Сребърна</w:t>
        </w:r>
      </w:hyperlink>
      <w:r w:rsidR="000522BF" w:rsidRPr="000522BF">
        <w:t xml:space="preserve">, </w:t>
      </w:r>
      <w:hyperlink r:id="rId13" w:history="1">
        <w:r w:rsidR="000522BF" w:rsidRPr="000522BF">
          <w:rPr>
            <w:rStyle w:val="Hyperlink"/>
            <w:color w:val="auto"/>
            <w:u w:val="none"/>
          </w:rPr>
          <w:t>Националният парк Пирин</w:t>
        </w:r>
      </w:hyperlink>
      <w:r w:rsidR="000522BF" w:rsidRPr="000522BF">
        <w:t>.</w:t>
      </w:r>
    </w:p>
    <w:p w14:paraId="1505553C" w14:textId="77777777" w:rsidR="00BD30C5" w:rsidRDefault="00BD30C5" w:rsidP="00E57BF5">
      <w:pPr>
        <w:spacing w:before="120" w:after="120"/>
        <w:jc w:val="center"/>
      </w:pPr>
      <w:r>
        <w:rPr>
          <w:b/>
        </w:rPr>
        <w:t>Боянска църква „Св. Никола и св. Пантелеймон”</w:t>
      </w:r>
      <w:r>
        <w:t>.</w:t>
      </w:r>
    </w:p>
    <w:p w14:paraId="2F43A92D" w14:textId="4A58BE57" w:rsidR="00B87A59" w:rsidRDefault="00BD30C5" w:rsidP="00E57BF5">
      <w:pPr>
        <w:spacing w:before="120" w:after="120"/>
      </w:pPr>
      <w:r>
        <w:t>Тя е един от малкото цялостно съхранени средновековни паметници, достигнали до наши дни. В архитектурата й се различават три строителни етапа – Х–ХІ в., ХІІІ в. и ХІХ в. Боянската църква дължи световната си известност преди всичко на уникалните си стенописи – дело на неизвестен талантлив майстор, които представляват една от най-ценните сбирки на средновековната църковна живопис. Изобразените сцени и композиции с образи на светци, ангели, както и ктиторските и царските портрети са строго индивидуализирани и се отличават с изключителна виталност. От 2003 г. е филиал на Националния исторически музей.</w:t>
      </w:r>
    </w:p>
    <w:p w14:paraId="000BB319" w14:textId="1927C298" w:rsidR="00B87A59" w:rsidRPr="00B87A59" w:rsidRDefault="00B87A59" w:rsidP="00E57BF5">
      <w:pPr>
        <w:spacing w:before="120" w:after="120"/>
        <w:jc w:val="center"/>
        <w:rPr>
          <w:rFonts w:eastAsia="Calibri-Bold"/>
          <w:b/>
          <w:bCs/>
          <w:lang w:val="bg-BG" w:eastAsia="bg-BG"/>
        </w:rPr>
      </w:pPr>
      <w:r w:rsidRPr="00B87A59">
        <w:rPr>
          <w:rFonts w:eastAsia="Calibri-Bold"/>
          <w:b/>
          <w:bCs/>
          <w:lang w:val="bg-BG" w:eastAsia="bg-BG"/>
        </w:rPr>
        <w:t>Ивановски скални църкви</w:t>
      </w:r>
    </w:p>
    <w:p w14:paraId="233EC27B" w14:textId="3790FF8C" w:rsidR="00463AB9" w:rsidRDefault="00463AB9" w:rsidP="00E57BF5">
      <w:pPr>
        <w:pStyle w:val="NormalWeb"/>
        <w:spacing w:before="120" w:beforeAutospacing="0" w:after="120" w:afterAutospacing="0"/>
      </w:pPr>
      <w:r>
        <w:t xml:space="preserve">Те </w:t>
      </w:r>
      <w:r>
        <w:t xml:space="preserve">са разположени край с. </w:t>
      </w:r>
      <w:r w:rsidRPr="00463AB9">
        <w:t>Иваново</w:t>
      </w:r>
      <w:r>
        <w:t xml:space="preserve">, на 18 км от </w:t>
      </w:r>
      <w:r w:rsidRPr="00463AB9">
        <w:t>Русе</w:t>
      </w:r>
      <w:r>
        <w:t xml:space="preserve">. </w:t>
      </w:r>
      <w:r>
        <w:t>Включват</w:t>
      </w:r>
      <w:r>
        <w:t xml:space="preserve"> малки </w:t>
      </w:r>
      <w:r w:rsidRPr="00463AB9">
        <w:t>скални църкви</w:t>
      </w:r>
      <w:r>
        <w:t xml:space="preserve">, </w:t>
      </w:r>
      <w:r w:rsidRPr="00463AB9">
        <w:t>параклиси</w:t>
      </w:r>
      <w:r>
        <w:t xml:space="preserve"> и </w:t>
      </w:r>
      <w:r w:rsidRPr="00463AB9">
        <w:t>килии</w:t>
      </w:r>
      <w:r>
        <w:t xml:space="preserve">, издълбани на различна височина в скалите </w:t>
      </w:r>
      <w:r>
        <w:t>по поречието</w:t>
      </w:r>
      <w:r>
        <w:t xml:space="preserve"> на река </w:t>
      </w:r>
      <w:r w:rsidRPr="00463AB9">
        <w:t>Русенски Лом</w:t>
      </w:r>
      <w:r>
        <w:t xml:space="preserve">. </w:t>
      </w:r>
      <w:r>
        <w:t>Създадени са</w:t>
      </w:r>
      <w:r>
        <w:t xml:space="preserve"> през периода Х-XIV век</w:t>
      </w:r>
      <w:r>
        <w:t>, като</w:t>
      </w:r>
      <w:r>
        <w:t xml:space="preserve"> превръщат долината на реката и нейните притоци в българско духовно средище. Забележителни са с много добре запазени стенописи</w:t>
      </w:r>
      <w:r w:rsidR="00196D3B">
        <w:t xml:space="preserve"> </w:t>
      </w:r>
      <w:r w:rsidR="00196D3B">
        <w:t>от 13 и 14 век</w:t>
      </w:r>
      <w:r w:rsidR="00196D3B">
        <w:t xml:space="preserve">. </w:t>
      </w:r>
      <w:r w:rsidR="00196D3B">
        <w:t>Световна известност имат стенописите в църквата „Св. Богородица“ от XIV век, които са сред върховете в развитието на средновековното изкуство. По стените на манастирските помещения са съхранени голям брой графити</w:t>
      </w:r>
      <w:r w:rsidR="00196D3B">
        <w:t>.</w:t>
      </w:r>
    </w:p>
    <w:p w14:paraId="6F68363C" w14:textId="7F9C9A13" w:rsidR="002849DF" w:rsidRPr="002849DF" w:rsidRDefault="002849DF" w:rsidP="00E57BF5">
      <w:pPr>
        <w:spacing w:before="120" w:after="120"/>
        <w:jc w:val="center"/>
        <w:rPr>
          <w:b/>
          <w:bCs/>
          <w:iCs/>
          <w:lang w:val="bg-BG"/>
        </w:rPr>
      </w:pPr>
      <w:r w:rsidRPr="002849DF">
        <w:rPr>
          <w:b/>
          <w:bCs/>
          <w:iCs/>
          <w:lang w:val="bg-BG"/>
        </w:rPr>
        <w:t>Казанлъшка гробница</w:t>
      </w:r>
    </w:p>
    <w:p w14:paraId="2560F299" w14:textId="0F9DD2D2" w:rsidR="00B87A59" w:rsidRDefault="002849DF" w:rsidP="00E57BF5">
      <w:pPr>
        <w:spacing w:before="120" w:after="120"/>
      </w:pPr>
      <w:r>
        <w:rPr>
          <w:lang w:val="bg-BG"/>
        </w:rPr>
        <w:t>Тя е един от най-забележителните паметници на тракийската култура от края на IV в. пр.Хр. Представлява кръгла гробна камера с кошеровиден купол, извисяващ се на височина 3.25 метра, и с диаметър 2.65 м. Свързана е с входа чрез тесен правоъгълен коридор с островръх свод. Гробницата е уникална със своите стенописи. Техниката им е фреско, енкаустика и темпера. Върху сводовете на коридора са представени сцени от воинския живот на погребания. В засводената част на гробната камера са разположени композициите с мъжа (покойния благородник), седнал зад отрупана с ястия трапеза, и неговата съпруга, както и групата със слугите, флейтистките, конярите. По своето композиционно решение, изключително майсторство и аристократично въздействие тези стенописи са сред най-значимите постижения в живописта на античния свят. Построеното в съседство с оригинала копие е ежедневно отворено за посетители.</w:t>
      </w:r>
    </w:p>
    <w:sectPr w:rsidR="00B87A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-Bold">
    <w:altName w:val="DFGothic-EB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C11BA"/>
    <w:rsid w:val="000522BF"/>
    <w:rsid w:val="00052F57"/>
    <w:rsid w:val="00081F08"/>
    <w:rsid w:val="000F326E"/>
    <w:rsid w:val="00144909"/>
    <w:rsid w:val="00196D3B"/>
    <w:rsid w:val="002849DF"/>
    <w:rsid w:val="00463AB9"/>
    <w:rsid w:val="00594434"/>
    <w:rsid w:val="00611DE1"/>
    <w:rsid w:val="009C686E"/>
    <w:rsid w:val="00AC6303"/>
    <w:rsid w:val="00B47F0D"/>
    <w:rsid w:val="00B87A59"/>
    <w:rsid w:val="00BD30C5"/>
    <w:rsid w:val="00CD1793"/>
    <w:rsid w:val="00E2500D"/>
    <w:rsid w:val="00E57BF5"/>
    <w:rsid w:val="00FC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DDFE2"/>
  <w15:chartTrackingRefBased/>
  <w15:docId w15:val="{C7421DC3-0387-4564-A2AF-35493FB2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11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22BF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o-bg.org/culture/bul-ch/?language=bg&amp;article=documents&amp;section=ch&amp;post=6" TargetMode="External"/><Relationship Id="rId13" Type="http://schemas.openxmlformats.org/officeDocument/2006/relationships/hyperlink" Target="http://www.unesco-bg.org/culture/bul-ch/?language=bg&amp;article=documents&amp;section=ch&amp;post=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esco-bg.org/culture/bul-ch/?language=bg&amp;article=documents&amp;section=ch&amp;post=3" TargetMode="External"/><Relationship Id="rId12" Type="http://schemas.openxmlformats.org/officeDocument/2006/relationships/hyperlink" Target="http://www.unesco-bg.org/culture/bul-ch/?language=bg&amp;article=documents&amp;section=ch&amp;post=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esco-bg.org/culture/bul-ch/?language=bg&amp;article=documents&amp;section=ch&amp;post=4" TargetMode="External"/><Relationship Id="rId11" Type="http://schemas.openxmlformats.org/officeDocument/2006/relationships/hyperlink" Target="http://www.unesco-bg.org/culture/bul-ch/?language=bg&amp;article=documents&amp;section=ch&amp;post=9" TargetMode="External"/><Relationship Id="rId5" Type="http://schemas.openxmlformats.org/officeDocument/2006/relationships/hyperlink" Target="http://www.unesco-bg.org/culture/bul-ch/?language=bg&amp;article=documents&amp;section=ch&amp;post=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nesco-bg.org/culture/bul-ch/?language=bg&amp;article=documents&amp;section=ch&amp;post=7" TargetMode="External"/><Relationship Id="rId4" Type="http://schemas.openxmlformats.org/officeDocument/2006/relationships/hyperlink" Target="http://www.unesco-bg.org/culture/bul-ch/?language=bg&amp;article=documents&amp;section=general&amp;post=19" TargetMode="External"/><Relationship Id="rId9" Type="http://schemas.openxmlformats.org/officeDocument/2006/relationships/hyperlink" Target="http://www.unesco-bg.org/culture/bul-ch/?language=bg&amp;article=documents&amp;section=ch&amp;post=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 К. Бонев</dc:creator>
  <cp:keywords/>
  <dc:description/>
  <cp:lastModifiedBy>Людмил К. Бонев</cp:lastModifiedBy>
  <cp:revision>5</cp:revision>
  <dcterms:created xsi:type="dcterms:W3CDTF">2022-03-25T12:44:00Z</dcterms:created>
  <dcterms:modified xsi:type="dcterms:W3CDTF">2022-03-25T13:21:00Z</dcterms:modified>
</cp:coreProperties>
</file>